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8"/>
        </w:tabs>
        <w:spacing w:after="0"/>
        <w:ind w:left="180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</w:p>
    <w:p>
      <w:pPr>
        <w:tabs>
          <w:tab w:val="left" w:pos="2968"/>
        </w:tabs>
        <w:spacing w:after="0"/>
        <w:ind w:left="18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Стоимость путевки в оздоровительные лагеря в 2024 году</w:t>
      </w:r>
    </w:p>
    <w:tbl>
      <w:tblPr>
        <w:tblStyle w:val="3"/>
        <w:tblW w:w="0" w:type="auto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1500"/>
        <w:gridCol w:w="1851"/>
        <w:gridCol w:w="1602"/>
        <w:gridCol w:w="1478"/>
        <w:gridCol w:w="1975"/>
        <w:gridCol w:w="185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89" w:type="dxa"/>
            <w:vMerge w:val="restart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Лагеря </w:t>
            </w:r>
          </w:p>
        </w:tc>
        <w:tc>
          <w:tcPr>
            <w:tcW w:w="1559" w:type="dxa"/>
            <w:vMerge w:val="restart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Дотация</w:t>
            </w:r>
          </w:p>
        </w:tc>
        <w:tc>
          <w:tcPr>
            <w:tcW w:w="5245" w:type="dxa"/>
            <w:gridSpan w:val="3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оплата</w:t>
            </w:r>
          </w:p>
        </w:tc>
        <w:tc>
          <w:tcPr>
            <w:tcW w:w="5528" w:type="dxa"/>
            <w:gridSpan w:val="3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путевки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vMerge w:val="continue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560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Лагерь с дневным пребыванием сроком на 15 дней 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104,0</w:t>
            </w: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47,0</w:t>
            </w: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55,0</w:t>
            </w:r>
          </w:p>
        </w:tc>
        <w:tc>
          <w:tcPr>
            <w:tcW w:w="1560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63,0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151,0</w:t>
            </w: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159,0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ЛТО с дневным пребыванием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112,0</w:t>
            </w: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64,0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Лагерь с круглосуточным пребыванием 9-дневный 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128,0</w:t>
            </w: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69,0</w:t>
            </w:r>
          </w:p>
        </w:tc>
        <w:tc>
          <w:tcPr>
            <w:tcW w:w="1560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72,0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195,0</w:t>
            </w: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197,0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ЛТО с круглосуточным пребыванием  9-дневный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131,0</w:t>
            </w: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77,0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Военно-патриотический лагерь с круглосуточным пребыванием (9-дневный)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131,0</w:t>
            </w: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79,0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с круглосуточным пребыванием 15-дневный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248,0 </w:t>
            </w: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139,0</w:t>
            </w: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149,0</w:t>
            </w:r>
          </w:p>
        </w:tc>
        <w:tc>
          <w:tcPr>
            <w:tcW w:w="1560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154,0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387,0</w:t>
            </w:r>
          </w:p>
        </w:tc>
        <w:tc>
          <w:tcPr>
            <w:tcW w:w="1984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397,0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402,0</w:t>
            </w:r>
          </w:p>
        </w:tc>
      </w:tr>
    </w:tbl>
    <w:p>
      <w:pPr>
        <w:tabs>
          <w:tab w:val="left" w:pos="2968"/>
        </w:tabs>
        <w:spacing w:after="0"/>
        <w:ind w:left="180"/>
        <w:jc w:val="center"/>
        <w:rPr>
          <w:rFonts w:ascii="Times New Roman" w:hAnsi="Times New Roman"/>
          <w:sz w:val="30"/>
          <w:szCs w:val="30"/>
        </w:rPr>
      </w:pPr>
    </w:p>
    <w:p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 xml:space="preserve">Стоимость путевки </w:t>
      </w:r>
      <w:r>
        <w:rPr>
          <w:rFonts w:ascii="Times New Roman" w:hAnsi="Times New Roman"/>
          <w:sz w:val="30"/>
          <w:szCs w:val="30"/>
        </w:rPr>
        <w:t>в спортивно-оздоровительный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лагерь планируется установить в следующих размерах:</w:t>
      </w:r>
    </w:p>
    <w:tbl>
      <w:tblPr>
        <w:tblStyle w:val="3"/>
        <w:tblW w:w="0" w:type="auto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1365"/>
        <w:gridCol w:w="1310"/>
        <w:gridCol w:w="1122"/>
        <w:gridCol w:w="1215"/>
        <w:gridCol w:w="1336"/>
        <w:gridCol w:w="1335"/>
        <w:gridCol w:w="1216"/>
        <w:gridCol w:w="1456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vMerge w:val="restart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Лагеря 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Дотация</w:t>
            </w:r>
          </w:p>
        </w:tc>
        <w:tc>
          <w:tcPr>
            <w:tcW w:w="5245" w:type="dxa"/>
            <w:gridSpan w:val="4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оплата</w:t>
            </w:r>
          </w:p>
        </w:tc>
        <w:tc>
          <w:tcPr>
            <w:tcW w:w="5670" w:type="dxa"/>
            <w:gridSpan w:val="4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путевки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vMerge w:val="continue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165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275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Спортивно-оздоровительный лагерь с круглосуточным пребыванием (9 дней)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146,0</w:t>
            </w:r>
          </w:p>
        </w:tc>
        <w:tc>
          <w:tcPr>
            <w:tcW w:w="1387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68,0</w:t>
            </w:r>
          </w:p>
        </w:tc>
        <w:tc>
          <w:tcPr>
            <w:tcW w:w="1165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78,0</w:t>
            </w:r>
          </w:p>
        </w:tc>
        <w:tc>
          <w:tcPr>
            <w:tcW w:w="1275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88</w:t>
            </w:r>
            <w:r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98,0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214,0</w:t>
            </w: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224,0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234,0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Спортивно-оздоровительный лагерь с круглосуточным пребыванием (15 дней)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275,0</w:t>
            </w:r>
          </w:p>
        </w:tc>
        <w:tc>
          <w:tcPr>
            <w:tcW w:w="1387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146,0</w:t>
            </w:r>
          </w:p>
        </w:tc>
        <w:tc>
          <w:tcPr>
            <w:tcW w:w="1165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153,0</w:t>
            </w:r>
          </w:p>
        </w:tc>
        <w:tc>
          <w:tcPr>
            <w:tcW w:w="1275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161,0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168,0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421,0</w:t>
            </w: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428,0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436,0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443,0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Спортивно-оздоровительный лагерь с дневным пребыванием  (15 дней)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117</w:t>
            </w:r>
            <w:r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387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54,0</w:t>
            </w:r>
          </w:p>
        </w:tc>
        <w:tc>
          <w:tcPr>
            <w:tcW w:w="1165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63,0</w:t>
            </w:r>
          </w:p>
        </w:tc>
        <w:tc>
          <w:tcPr>
            <w:tcW w:w="1275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90,0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117,0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171,0</w:t>
            </w: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180,0</w:t>
            </w: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207,0</w:t>
            </w:r>
          </w:p>
        </w:tc>
        <w:tc>
          <w:tcPr>
            <w:tcW w:w="1418" w:type="dxa"/>
            <w:shd w:val="clear" w:color="auto" w:fill="auto"/>
          </w:tcPr>
          <w:p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234,0</w:t>
            </w:r>
          </w:p>
        </w:tc>
      </w:tr>
    </w:tbl>
    <w:p/>
    <w:sectPr>
      <w:pgSz w:w="16838" w:h="11906" w:orient="landscape"/>
      <w:pgMar w:top="142" w:right="1134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8D"/>
    <w:rsid w:val="000C6785"/>
    <w:rsid w:val="00110D40"/>
    <w:rsid w:val="002C4C77"/>
    <w:rsid w:val="007A6EE1"/>
    <w:rsid w:val="00891D00"/>
    <w:rsid w:val="009110B0"/>
    <w:rsid w:val="00983F47"/>
    <w:rsid w:val="009D7FAE"/>
    <w:rsid w:val="00A31D60"/>
    <w:rsid w:val="00B4778D"/>
    <w:rsid w:val="00B74D5B"/>
    <w:rsid w:val="00BB7D55"/>
    <w:rsid w:val="00BF51C8"/>
    <w:rsid w:val="00C44AB0"/>
    <w:rsid w:val="00D549CF"/>
    <w:rsid w:val="00DC65D6"/>
    <w:rsid w:val="00E36E83"/>
    <w:rsid w:val="00F03805"/>
    <w:rsid w:val="00F0463A"/>
    <w:rsid w:val="00F95934"/>
    <w:rsid w:val="00FA6B83"/>
    <w:rsid w:val="00FC31CF"/>
    <w:rsid w:val="789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6948-68F4-4C06-9DAB-80B3A6EC75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1026</Characters>
  <Lines>8</Lines>
  <Paragraphs>2</Paragraphs>
  <TotalTime>170</TotalTime>
  <ScaleCrop>false</ScaleCrop>
  <LinksUpToDate>false</LinksUpToDate>
  <CharactersWithSpaces>1204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2022-05-10T08:23:00Z</dcterms:created>
  <dc:creator>Lenovo</dc:creator>
  <cp:lastModifiedBy>Ozero school</cp:lastModifiedBy>
  <cp:lastPrinted>2024-04-30T05:25:00Z</cp:lastPrinted>
  <dcterms:modified xsi:type="dcterms:W3CDTF">2024-05-02T10:05:29Z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42A7F18D904F489FA23D3F661049EC1A_13</vt:lpwstr>
  </property>
</Properties>
</file>